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19" w:rsidRDefault="0093458A" w:rsidP="00EA0219">
      <w:pPr>
        <w:tabs>
          <w:tab w:val="center" w:pos="5400"/>
          <w:tab w:val="left" w:pos="9540"/>
        </w:tabs>
        <w:rPr>
          <w:rFonts w:ascii="Arial" w:hAnsi="Arial" w:cs="Arial"/>
          <w:b/>
          <w:sz w:val="24"/>
        </w:rPr>
      </w:pPr>
      <w:r w:rsidRPr="00EC0430">
        <w:rPr>
          <w:rFonts w:ascii="Arial" w:hAnsi="Arial" w:cs="Arial"/>
          <w:b/>
          <w:sz w:val="24"/>
        </w:rPr>
        <w:tab/>
      </w:r>
    </w:p>
    <w:p w:rsidR="00EA0219" w:rsidRDefault="00EA0219" w:rsidP="00EA0219">
      <w:pPr>
        <w:tabs>
          <w:tab w:val="center" w:pos="5400"/>
          <w:tab w:val="left" w:pos="9540"/>
        </w:tabs>
        <w:rPr>
          <w:rFonts w:ascii="Arial" w:hAnsi="Arial" w:cs="Arial"/>
          <w:b/>
          <w:sz w:val="24"/>
        </w:rPr>
      </w:pPr>
    </w:p>
    <w:p w:rsidR="00EA0219" w:rsidRDefault="00EA0219" w:rsidP="00EA0219">
      <w:pPr>
        <w:tabs>
          <w:tab w:val="center" w:pos="5400"/>
          <w:tab w:val="left" w:pos="9540"/>
        </w:tabs>
        <w:rPr>
          <w:rFonts w:ascii="Arial" w:hAnsi="Arial" w:cs="Arial"/>
          <w:b/>
          <w:sz w:val="24"/>
        </w:rPr>
      </w:pPr>
    </w:p>
    <w:p w:rsidR="0093458A" w:rsidRPr="00EC0430" w:rsidRDefault="0093458A">
      <w:pPr>
        <w:tabs>
          <w:tab w:val="center" w:pos="5400"/>
          <w:tab w:val="left" w:pos="9280"/>
          <w:tab w:val="left" w:pos="9900"/>
        </w:tabs>
        <w:rPr>
          <w:rFonts w:ascii="Arial" w:hAnsi="Arial" w:cs="Arial"/>
        </w:rPr>
      </w:pPr>
      <w:r w:rsidRPr="00EC0430">
        <w:rPr>
          <w:rFonts w:ascii="Arial" w:hAnsi="Arial" w:cs="Arial"/>
        </w:rPr>
        <w:tab/>
      </w:r>
      <w:bookmarkStart w:id="0" w:name="_GoBack"/>
      <w:bookmarkEnd w:id="0"/>
    </w:p>
    <w:p w:rsidR="0093458A" w:rsidRPr="00EA0219" w:rsidRDefault="0093458A" w:rsidP="00EA0219">
      <w:pPr>
        <w:rPr>
          <w:sz w:val="18"/>
          <w:szCs w:val="18"/>
        </w:rPr>
      </w:pPr>
      <w:r w:rsidRPr="00EA0219">
        <w:rPr>
          <w:sz w:val="18"/>
          <w:szCs w:val="18"/>
        </w:rPr>
        <w:t>Acting on behalf of the Insurers with whom my/our Business Interruption is (to be) placed, subject to THE STATED AMOUNT ENDORSEMENT, to establish a rate and the amount of insurance.</w:t>
      </w:r>
    </w:p>
    <w:p w:rsidR="00EA0219" w:rsidRPr="00EA0219" w:rsidRDefault="00EA0219" w:rsidP="00EA021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08"/>
        <w:gridCol w:w="8460"/>
      </w:tblGrid>
      <w:tr w:rsidR="0093458A" w:rsidRPr="00EA0219" w:rsidTr="00EA0219">
        <w:tc>
          <w:tcPr>
            <w:tcW w:w="1908" w:type="dxa"/>
            <w:tcBorders>
              <w:top w:val="nil"/>
              <w:left w:val="nil"/>
              <w:bottom w:val="nil"/>
              <w:right w:val="nil"/>
            </w:tcBorders>
          </w:tcPr>
          <w:p w:rsidR="0093458A" w:rsidRPr="00EA0219" w:rsidRDefault="0093458A" w:rsidP="00EA0219">
            <w:pPr>
              <w:rPr>
                <w:sz w:val="18"/>
                <w:szCs w:val="18"/>
              </w:rPr>
            </w:pPr>
            <w:r w:rsidRPr="00EA0219">
              <w:rPr>
                <w:sz w:val="18"/>
                <w:szCs w:val="18"/>
              </w:rPr>
              <w:t>Name:</w:t>
            </w:r>
          </w:p>
        </w:tc>
        <w:tc>
          <w:tcPr>
            <w:tcW w:w="8460" w:type="dxa"/>
            <w:tcBorders>
              <w:top w:val="nil"/>
              <w:left w:val="nil"/>
              <w:bottom w:val="single" w:sz="4" w:space="0" w:color="2B367B" w:themeColor="text2"/>
              <w:right w:val="nil"/>
            </w:tcBorders>
          </w:tcPr>
          <w:p w:rsidR="0093458A" w:rsidRPr="00EA0219" w:rsidRDefault="0093458A" w:rsidP="00EA0219">
            <w:pPr>
              <w:rPr>
                <w:sz w:val="18"/>
                <w:szCs w:val="18"/>
              </w:rPr>
            </w:pPr>
          </w:p>
        </w:tc>
      </w:tr>
      <w:tr w:rsidR="0093458A" w:rsidRPr="00EA0219" w:rsidTr="00EA0219">
        <w:tc>
          <w:tcPr>
            <w:tcW w:w="1908" w:type="dxa"/>
            <w:tcBorders>
              <w:top w:val="nil"/>
              <w:left w:val="nil"/>
              <w:bottom w:val="nil"/>
              <w:right w:val="nil"/>
            </w:tcBorders>
          </w:tcPr>
          <w:p w:rsidR="0093458A" w:rsidRPr="00EA0219" w:rsidRDefault="0093458A" w:rsidP="00EA0219">
            <w:pPr>
              <w:rPr>
                <w:sz w:val="18"/>
                <w:szCs w:val="18"/>
              </w:rPr>
            </w:pPr>
            <w:r w:rsidRPr="00EA0219">
              <w:rPr>
                <w:sz w:val="18"/>
                <w:szCs w:val="18"/>
              </w:rPr>
              <w:t>Location of Risk:</w:t>
            </w:r>
          </w:p>
        </w:tc>
        <w:tc>
          <w:tcPr>
            <w:tcW w:w="846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p>
        </w:tc>
      </w:tr>
    </w:tbl>
    <w:p w:rsidR="0093458A" w:rsidRPr="00EA0219" w:rsidRDefault="0093458A" w:rsidP="00EA0219">
      <w:pPr>
        <w:rPr>
          <w:sz w:val="18"/>
          <w:szCs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360"/>
        <w:gridCol w:w="1710"/>
        <w:gridCol w:w="270"/>
        <w:gridCol w:w="2767"/>
      </w:tblGrid>
      <w:tr w:rsidR="0093458A" w:rsidRPr="00EA0219" w:rsidTr="00EA0219">
        <w:tc>
          <w:tcPr>
            <w:tcW w:w="6048" w:type="dxa"/>
            <w:gridSpan w:val="3"/>
            <w:tcBorders>
              <w:top w:val="single" w:sz="4" w:space="0" w:color="2B367B" w:themeColor="text2"/>
              <w:left w:val="single" w:sz="4" w:space="0" w:color="2B367B" w:themeColor="text2"/>
              <w:bottom w:val="single" w:sz="4" w:space="0" w:color="auto"/>
              <w:right w:val="single" w:sz="4" w:space="0" w:color="2B367B" w:themeColor="text2"/>
            </w:tcBorders>
            <w:shd w:val="clear" w:color="auto" w:fill="2B367B" w:themeFill="accent1"/>
          </w:tcPr>
          <w:p w:rsidR="0093458A" w:rsidRPr="00EA0219" w:rsidRDefault="0093458A" w:rsidP="00EA0219">
            <w:pPr>
              <w:rPr>
                <w:b/>
                <w:color w:val="FFFFFF" w:themeColor="background1"/>
                <w:sz w:val="18"/>
                <w:szCs w:val="18"/>
              </w:rPr>
            </w:pPr>
            <w:r w:rsidRPr="00EA0219">
              <w:rPr>
                <w:b/>
                <w:color w:val="FFFFFF" w:themeColor="background1"/>
                <w:sz w:val="18"/>
                <w:szCs w:val="18"/>
              </w:rPr>
              <w:t>ALL ENTRIES TO BE ON AN ANNUAL BASIS</w:t>
            </w:r>
          </w:p>
          <w:p w:rsidR="0093458A" w:rsidRPr="00EA0219" w:rsidRDefault="0093458A" w:rsidP="00EA0219">
            <w:pPr>
              <w:rPr>
                <w:color w:val="FFFFFF" w:themeColor="background1"/>
                <w:sz w:val="18"/>
                <w:szCs w:val="18"/>
              </w:rPr>
            </w:pPr>
            <w:r w:rsidRPr="00EA0219">
              <w:rPr>
                <w:color w:val="FFFFFF" w:themeColor="background1"/>
                <w:sz w:val="18"/>
                <w:szCs w:val="18"/>
              </w:rPr>
              <w:t xml:space="preserve">(For each item applicable to your business, determine the </w:t>
            </w:r>
            <w:proofErr w:type="gramStart"/>
            <w:r w:rsidRPr="00EA0219">
              <w:rPr>
                <w:color w:val="FFFFFF" w:themeColor="background1"/>
                <w:sz w:val="18"/>
                <w:szCs w:val="18"/>
              </w:rPr>
              <w:t>amount which</w:t>
            </w:r>
            <w:proofErr w:type="gramEnd"/>
            <w:r w:rsidRPr="00EA0219">
              <w:rPr>
                <w:color w:val="FFFFFF" w:themeColor="background1"/>
                <w:sz w:val="18"/>
                <w:szCs w:val="18"/>
              </w:rPr>
              <w:t xml:space="preserve"> would be insured during one entire year of normal operations).</w:t>
            </w:r>
          </w:p>
        </w:tc>
        <w:tc>
          <w:tcPr>
            <w:tcW w:w="1710" w:type="dxa"/>
            <w:tcBorders>
              <w:top w:val="single" w:sz="4" w:space="0" w:color="2B367B" w:themeColor="text2"/>
              <w:left w:val="single" w:sz="4" w:space="0" w:color="2B367B" w:themeColor="text2"/>
              <w:bottom w:val="single" w:sz="4" w:space="0" w:color="auto"/>
              <w:right w:val="single" w:sz="4" w:space="0" w:color="2B367B" w:themeColor="text2"/>
            </w:tcBorders>
            <w:shd w:val="clear" w:color="auto" w:fill="2B367B" w:themeFill="accent1"/>
          </w:tcPr>
          <w:p w:rsidR="0093458A" w:rsidRPr="00EA0219" w:rsidRDefault="0093458A" w:rsidP="00EA0219">
            <w:pPr>
              <w:rPr>
                <w:b/>
                <w:color w:val="FFFFFF" w:themeColor="background1"/>
                <w:sz w:val="18"/>
                <w:szCs w:val="18"/>
              </w:rPr>
            </w:pPr>
            <w:r w:rsidRPr="00EA0219">
              <w:rPr>
                <w:b/>
                <w:color w:val="FFFFFF" w:themeColor="background1"/>
                <w:sz w:val="18"/>
                <w:szCs w:val="18"/>
              </w:rPr>
              <w:t>COLUMN 1</w:t>
            </w:r>
          </w:p>
          <w:p w:rsidR="0093458A" w:rsidRPr="00EA0219" w:rsidRDefault="0093458A" w:rsidP="00EA0219">
            <w:pPr>
              <w:rPr>
                <w:color w:val="FFFFFF" w:themeColor="background1"/>
                <w:sz w:val="18"/>
                <w:szCs w:val="18"/>
              </w:rPr>
            </w:pPr>
            <w:r w:rsidRPr="00EA0219">
              <w:rPr>
                <w:color w:val="FFFFFF" w:themeColor="background1"/>
                <w:sz w:val="18"/>
                <w:szCs w:val="18"/>
              </w:rPr>
              <w:t>Actual Values for</w:t>
            </w:r>
          </w:p>
          <w:p w:rsidR="0093458A" w:rsidRPr="00EA0219" w:rsidRDefault="0093458A" w:rsidP="00EA0219">
            <w:pPr>
              <w:rPr>
                <w:color w:val="FFFFFF" w:themeColor="background1"/>
                <w:sz w:val="18"/>
                <w:szCs w:val="18"/>
              </w:rPr>
            </w:pPr>
            <w:r w:rsidRPr="00EA0219">
              <w:rPr>
                <w:color w:val="FFFFFF" w:themeColor="background1"/>
                <w:sz w:val="18"/>
                <w:szCs w:val="18"/>
              </w:rPr>
              <w:t>Year ended 200…</w:t>
            </w:r>
          </w:p>
        </w:tc>
        <w:tc>
          <w:tcPr>
            <w:tcW w:w="270" w:type="dxa"/>
            <w:tcBorders>
              <w:top w:val="single" w:sz="4" w:space="0" w:color="2B367B" w:themeColor="text2"/>
              <w:left w:val="single" w:sz="4" w:space="0" w:color="2B367B" w:themeColor="text2"/>
              <w:bottom w:val="single" w:sz="4" w:space="0" w:color="auto"/>
              <w:right w:val="single" w:sz="4" w:space="0" w:color="2B367B" w:themeColor="text2"/>
            </w:tcBorders>
            <w:shd w:val="clear" w:color="auto" w:fill="2B367B" w:themeFill="accent1"/>
          </w:tcPr>
          <w:p w:rsidR="0093458A" w:rsidRPr="00EA0219" w:rsidRDefault="0093458A" w:rsidP="00EA0219">
            <w:pPr>
              <w:rPr>
                <w:color w:val="FFFFFF" w:themeColor="background1"/>
                <w:sz w:val="18"/>
                <w:szCs w:val="18"/>
              </w:rPr>
            </w:pPr>
          </w:p>
        </w:tc>
        <w:tc>
          <w:tcPr>
            <w:tcW w:w="2767" w:type="dxa"/>
            <w:tcBorders>
              <w:top w:val="single" w:sz="4" w:space="0" w:color="2B367B" w:themeColor="text2"/>
              <w:left w:val="single" w:sz="4" w:space="0" w:color="2B367B" w:themeColor="text2"/>
              <w:bottom w:val="single" w:sz="4" w:space="0" w:color="auto"/>
              <w:right w:val="single" w:sz="4" w:space="0" w:color="2B367B" w:themeColor="text2"/>
            </w:tcBorders>
            <w:shd w:val="clear" w:color="auto" w:fill="2B367B" w:themeFill="accent1"/>
          </w:tcPr>
          <w:p w:rsidR="0093458A" w:rsidRPr="00EA0219" w:rsidRDefault="00BF74EC" w:rsidP="00EA0219">
            <w:pPr>
              <w:rPr>
                <w:b/>
                <w:color w:val="FFFFFF" w:themeColor="background1"/>
                <w:sz w:val="18"/>
                <w:szCs w:val="18"/>
              </w:rPr>
            </w:pPr>
            <w:r w:rsidRPr="00EA0219">
              <w:rPr>
                <w:color w:val="FFFFFF" w:themeColor="background1"/>
                <w:sz w:val="18"/>
                <w:szCs w:val="18"/>
              </w:rPr>
              <w:t xml:space="preserve">  </w:t>
            </w:r>
            <w:r w:rsidR="0093458A" w:rsidRPr="00EA0219">
              <w:rPr>
                <w:b/>
                <w:color w:val="FFFFFF" w:themeColor="background1"/>
                <w:sz w:val="18"/>
                <w:szCs w:val="18"/>
              </w:rPr>
              <w:t>COLUMN 2</w:t>
            </w:r>
          </w:p>
          <w:p w:rsidR="0093458A" w:rsidRPr="00EA0219" w:rsidRDefault="0093458A" w:rsidP="00EA0219">
            <w:pPr>
              <w:rPr>
                <w:color w:val="FFFFFF" w:themeColor="background1"/>
                <w:sz w:val="18"/>
                <w:szCs w:val="18"/>
              </w:rPr>
            </w:pPr>
            <w:r w:rsidRPr="00EA0219">
              <w:rPr>
                <w:color w:val="FFFFFF" w:themeColor="background1"/>
                <w:sz w:val="18"/>
                <w:szCs w:val="18"/>
              </w:rPr>
              <w:t xml:space="preserve">**Estimated Values </w:t>
            </w:r>
            <w:proofErr w:type="gramStart"/>
            <w:r w:rsidRPr="00EA0219">
              <w:rPr>
                <w:color w:val="FFFFFF" w:themeColor="background1"/>
                <w:sz w:val="18"/>
                <w:szCs w:val="18"/>
              </w:rPr>
              <w:t>for</w:t>
            </w:r>
            <w:r w:rsidR="00EA0219">
              <w:rPr>
                <w:color w:val="FFFFFF" w:themeColor="background1"/>
                <w:sz w:val="18"/>
                <w:szCs w:val="18"/>
              </w:rPr>
              <w:t xml:space="preserve"> </w:t>
            </w:r>
            <w:r w:rsidR="00BF74EC" w:rsidRPr="00EA0219">
              <w:rPr>
                <w:color w:val="FFFFFF" w:themeColor="background1"/>
                <w:sz w:val="18"/>
                <w:szCs w:val="18"/>
              </w:rPr>
              <w:t xml:space="preserve"> </w:t>
            </w:r>
            <w:r w:rsidRPr="00EA0219">
              <w:rPr>
                <w:color w:val="FFFFFF" w:themeColor="background1"/>
                <w:sz w:val="18"/>
                <w:szCs w:val="18"/>
              </w:rPr>
              <w:t>Year</w:t>
            </w:r>
            <w:proofErr w:type="gramEnd"/>
            <w:r w:rsidRPr="00EA0219">
              <w:rPr>
                <w:color w:val="FFFFFF" w:themeColor="background1"/>
                <w:sz w:val="18"/>
                <w:szCs w:val="18"/>
              </w:rPr>
              <w:t xml:space="preserve"> Ending 200...</w:t>
            </w:r>
          </w:p>
          <w:p w:rsidR="0093458A" w:rsidRPr="00EA0219" w:rsidRDefault="0093458A" w:rsidP="00EA0219">
            <w:pPr>
              <w:rPr>
                <w:color w:val="FFFFFF" w:themeColor="background1"/>
                <w:sz w:val="18"/>
                <w:szCs w:val="18"/>
              </w:rPr>
            </w:pPr>
            <w:r w:rsidRPr="00EA0219">
              <w:rPr>
                <w:color w:val="FFFFFF" w:themeColor="background1"/>
                <w:sz w:val="18"/>
                <w:szCs w:val="18"/>
              </w:rPr>
              <w:t>(Important – See Note 2 below)</w:t>
            </w:r>
          </w:p>
        </w:tc>
      </w:tr>
      <w:tr w:rsidR="0093458A" w:rsidRPr="00EA0219" w:rsidTr="00EA0219">
        <w:tc>
          <w:tcPr>
            <w:tcW w:w="5688" w:type="dxa"/>
            <w:gridSpan w:val="2"/>
            <w:tcBorders>
              <w:top w:val="single" w:sz="4" w:space="0" w:color="auto"/>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NET PROFIT (Before taxes)</w:t>
            </w:r>
          </w:p>
        </w:tc>
        <w:tc>
          <w:tcPr>
            <w:tcW w:w="360" w:type="dxa"/>
            <w:tcBorders>
              <w:top w:val="single" w:sz="4" w:space="0" w:color="auto"/>
              <w:left w:val="nil"/>
              <w:bottom w:val="nil"/>
              <w:right w:val="nil"/>
            </w:tcBorders>
          </w:tcPr>
          <w:p w:rsidR="0093458A" w:rsidRPr="00EA0219" w:rsidRDefault="0093458A" w:rsidP="00EA0219">
            <w:pPr>
              <w:rPr>
                <w:sz w:val="18"/>
                <w:szCs w:val="18"/>
              </w:rPr>
            </w:pPr>
          </w:p>
        </w:tc>
        <w:tc>
          <w:tcPr>
            <w:tcW w:w="1710" w:type="dxa"/>
            <w:tcBorders>
              <w:top w:val="single" w:sz="4" w:space="0" w:color="auto"/>
              <w:left w:val="nil"/>
              <w:bottom w:val="single" w:sz="4" w:space="0" w:color="2B367B" w:themeColor="text2"/>
              <w:right w:val="single" w:sz="4" w:space="0" w:color="2B367B" w:themeColor="text2"/>
            </w:tcBorders>
          </w:tcPr>
          <w:p w:rsidR="0093458A" w:rsidRPr="00EA0219" w:rsidRDefault="0093458A" w:rsidP="00EA0219">
            <w:pPr>
              <w:rPr>
                <w:sz w:val="18"/>
                <w:szCs w:val="18"/>
              </w:rPr>
            </w:pPr>
            <w:r w:rsidRPr="00EA0219">
              <w:rPr>
                <w:sz w:val="18"/>
                <w:szCs w:val="18"/>
              </w:rPr>
              <w:t>$</w:t>
            </w:r>
          </w:p>
        </w:tc>
        <w:tc>
          <w:tcPr>
            <w:tcW w:w="270" w:type="dxa"/>
            <w:tcBorders>
              <w:top w:val="single" w:sz="4" w:space="0" w:color="auto"/>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auto"/>
              <w:left w:val="nil"/>
              <w:bottom w:val="single" w:sz="4" w:space="0" w:color="2B367B" w:themeColor="text2"/>
              <w:right w:val="single" w:sz="4" w:space="0" w:color="2B367B" w:themeColor="text2"/>
            </w:tcBorders>
          </w:tcPr>
          <w:p w:rsidR="0093458A" w:rsidRPr="00EA0219" w:rsidRDefault="0093458A" w:rsidP="00EA0219">
            <w:pPr>
              <w:rPr>
                <w:sz w:val="18"/>
                <w:szCs w:val="18"/>
              </w:rPr>
            </w:pPr>
            <w:r w:rsidRPr="00EA0219">
              <w:rPr>
                <w:sz w:val="18"/>
                <w:szCs w:val="18"/>
              </w:rPr>
              <w:t>$</w:t>
            </w:r>
          </w:p>
        </w:tc>
      </w:tr>
      <w:tr w:rsidR="0093458A" w:rsidRPr="00EA0219" w:rsidTr="00EA0219">
        <w:tc>
          <w:tcPr>
            <w:tcW w:w="5688" w:type="dxa"/>
            <w:gridSpan w:val="2"/>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*STANDING CHARGES (Important - See Note 1 below)</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w:t>
            </w:r>
          </w:p>
        </w:tc>
        <w:tc>
          <w:tcPr>
            <w:tcW w:w="5220" w:type="dxa"/>
            <w:tcBorders>
              <w:top w:val="nil"/>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Advertising</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2.</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Auditors’ Fees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3.</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Data Processing under contract</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4.</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Delivery and other services under contract</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5.</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Depreciation</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6.</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Directors’ Fees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7.</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Expenses of Branch or Local Offices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8.</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Insurance Premiums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9.</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Interest on Debentures and Bonds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10.</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Interest on Mortgages and Loans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11.</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Lighting, heating, power (at least to Contract Minimum)</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12.</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Maintenance of Plant and Machinery</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13.</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Printing, Stationery and Postages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14.</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Pumping and Ventilation</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15.</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Rent</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16.</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Royalties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17.</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Salaries and Wages:-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a.  Officers, executives and permanent staff</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b.  Foremen and skilled employees whose services could not be dispensed with pending resumption of normal operations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5220" w:type="dxa"/>
            <w:tcBorders>
              <w:top w:val="single" w:sz="4" w:space="0" w:color="2B367B" w:themeColor="text2"/>
              <w:left w:val="nil"/>
              <w:bottom w:val="single" w:sz="4" w:space="0" w:color="2B367B" w:themeColor="text2"/>
              <w:right w:val="nil"/>
            </w:tcBorders>
          </w:tcPr>
          <w:p w:rsidR="0093458A" w:rsidRPr="00EA0219" w:rsidRDefault="00EA0219" w:rsidP="00EA0219">
            <w:pPr>
              <w:rPr>
                <w:sz w:val="18"/>
                <w:szCs w:val="18"/>
              </w:rPr>
            </w:pPr>
            <w:r>
              <w:rPr>
                <w:sz w:val="18"/>
                <w:szCs w:val="18"/>
              </w:rPr>
              <w:t xml:space="preserve">c. </w:t>
            </w:r>
            <w:r w:rsidR="0093458A" w:rsidRPr="00EA0219">
              <w:rPr>
                <w:sz w:val="18"/>
                <w:szCs w:val="18"/>
              </w:rPr>
              <w:t>All other employees (Ordinary Payroll) (Ordinary Payroll may be insured as a separate item on a short term basis)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18.</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Taxes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19.</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Telephone</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20.</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Travelling Expenses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21.</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Upkeep of Automobiles, etc.</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22.</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23.</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r w:rsidRPr="00EA0219">
              <w:rPr>
                <w:sz w:val="18"/>
                <w:szCs w:val="18"/>
              </w:rPr>
              <w:t>24.</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BF74EC" w:rsidP="00EA0219">
            <w:pPr>
              <w:rPr>
                <w:sz w:val="18"/>
                <w:szCs w:val="18"/>
              </w:rPr>
            </w:pPr>
            <w:r w:rsidRPr="00EA0219">
              <w:rPr>
                <w:sz w:val="18"/>
                <w:szCs w:val="18"/>
              </w:rPr>
              <w:t>25</w:t>
            </w:r>
            <w:r w:rsidR="0093458A" w:rsidRPr="00EA0219">
              <w:rPr>
                <w:sz w:val="18"/>
                <w:szCs w:val="18"/>
              </w:rPr>
              <w:t>.</w:t>
            </w: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r w:rsidRPr="00EA0219">
              <w:rPr>
                <w:sz w:val="18"/>
                <w:szCs w:val="18"/>
              </w:rPr>
              <w:t>Miscellaneous Standing Charges (not exceeding 5% of the total amount insured in respect of specified Standing Charges)</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5220" w:type="dxa"/>
            <w:tcBorders>
              <w:top w:val="single" w:sz="4" w:space="0" w:color="2B367B" w:themeColor="text2"/>
              <w:left w:val="nil"/>
              <w:bottom w:val="single" w:sz="4" w:space="0" w:color="2B367B" w:themeColor="text2"/>
              <w:right w:val="nil"/>
            </w:tcBorders>
          </w:tcPr>
          <w:p w:rsidR="0093458A" w:rsidRPr="00EA0219" w:rsidRDefault="0093458A" w:rsidP="00EA0219">
            <w:pPr>
              <w:rPr>
                <w:sz w:val="18"/>
                <w:szCs w:val="18"/>
              </w:rPr>
            </w:pP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r>
      <w:tr w:rsidR="0093458A" w:rsidRPr="00EA0219" w:rsidTr="00EA0219">
        <w:tc>
          <w:tcPr>
            <w:tcW w:w="468"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5220" w:type="dxa"/>
            <w:tcBorders>
              <w:top w:val="single" w:sz="4" w:space="0" w:color="2B367B" w:themeColor="text2"/>
              <w:left w:val="nil"/>
              <w:bottom w:val="nil"/>
              <w:right w:val="nil"/>
            </w:tcBorders>
          </w:tcPr>
          <w:p w:rsidR="0093458A" w:rsidRPr="00EA0219" w:rsidRDefault="0093458A" w:rsidP="00EA0219">
            <w:pPr>
              <w:rPr>
                <w:b/>
                <w:sz w:val="18"/>
                <w:szCs w:val="18"/>
              </w:rPr>
            </w:pPr>
            <w:r w:rsidRPr="00EA0219">
              <w:rPr>
                <w:b/>
                <w:sz w:val="18"/>
                <w:szCs w:val="18"/>
              </w:rPr>
              <w:t>TOTAL</w:t>
            </w:r>
          </w:p>
        </w:tc>
        <w:tc>
          <w:tcPr>
            <w:tcW w:w="360" w:type="dxa"/>
            <w:tcBorders>
              <w:top w:val="nil"/>
              <w:left w:val="nil"/>
              <w:bottom w:val="nil"/>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r w:rsidRPr="00EA0219">
              <w:rPr>
                <w:sz w:val="18"/>
                <w:szCs w:val="18"/>
              </w:rPr>
              <w:t>$</w:t>
            </w:r>
          </w:p>
        </w:tc>
        <w:tc>
          <w:tcPr>
            <w:tcW w:w="270" w:type="dxa"/>
            <w:tcBorders>
              <w:top w:val="nil"/>
              <w:left w:val="single" w:sz="4" w:space="0" w:color="2B367B" w:themeColor="text2"/>
              <w:bottom w:val="nil"/>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r w:rsidRPr="00EA0219">
              <w:rPr>
                <w:sz w:val="18"/>
                <w:szCs w:val="18"/>
              </w:rPr>
              <w:t>$</w:t>
            </w:r>
          </w:p>
        </w:tc>
      </w:tr>
      <w:tr w:rsidR="0093458A" w:rsidRPr="00EA0219" w:rsidTr="00EA0219">
        <w:tc>
          <w:tcPr>
            <w:tcW w:w="468" w:type="dxa"/>
            <w:tcBorders>
              <w:top w:val="nil"/>
              <w:left w:val="single" w:sz="4" w:space="0" w:color="2B367B" w:themeColor="text2"/>
              <w:bottom w:val="single" w:sz="4" w:space="0" w:color="2B367B" w:themeColor="text2"/>
              <w:right w:val="nil"/>
            </w:tcBorders>
          </w:tcPr>
          <w:p w:rsidR="0093458A" w:rsidRPr="00EA0219" w:rsidRDefault="0093458A" w:rsidP="00EA0219">
            <w:pPr>
              <w:rPr>
                <w:sz w:val="18"/>
                <w:szCs w:val="18"/>
              </w:rPr>
            </w:pPr>
          </w:p>
        </w:tc>
        <w:tc>
          <w:tcPr>
            <w:tcW w:w="5220" w:type="dxa"/>
            <w:tcBorders>
              <w:top w:val="nil"/>
              <w:left w:val="nil"/>
              <w:bottom w:val="single" w:sz="4" w:space="0" w:color="2B367B" w:themeColor="text2"/>
              <w:right w:val="nil"/>
            </w:tcBorders>
          </w:tcPr>
          <w:p w:rsidR="0093458A" w:rsidRPr="00EA0219" w:rsidRDefault="0093458A" w:rsidP="00EA0219">
            <w:pPr>
              <w:rPr>
                <w:b/>
                <w:sz w:val="18"/>
                <w:szCs w:val="18"/>
              </w:rPr>
            </w:pPr>
            <w:r w:rsidRPr="00EA0219">
              <w:rPr>
                <w:b/>
                <w:sz w:val="18"/>
                <w:szCs w:val="18"/>
              </w:rPr>
              <w:t>STATED AMOUNT</w:t>
            </w:r>
          </w:p>
        </w:tc>
        <w:tc>
          <w:tcPr>
            <w:tcW w:w="360" w:type="dxa"/>
            <w:tcBorders>
              <w:top w:val="nil"/>
              <w:left w:val="nil"/>
              <w:bottom w:val="single" w:sz="4" w:space="0" w:color="2B367B" w:themeColor="text2"/>
              <w:right w:val="nil"/>
            </w:tcBorders>
          </w:tcPr>
          <w:p w:rsidR="0093458A" w:rsidRPr="00EA0219" w:rsidRDefault="0093458A" w:rsidP="00EA0219">
            <w:pPr>
              <w:rPr>
                <w:sz w:val="18"/>
                <w:szCs w:val="18"/>
              </w:rPr>
            </w:pPr>
          </w:p>
        </w:tc>
        <w:tc>
          <w:tcPr>
            <w:tcW w:w="1710"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p>
        </w:tc>
        <w:tc>
          <w:tcPr>
            <w:tcW w:w="270" w:type="dxa"/>
            <w:tcBorders>
              <w:top w:val="nil"/>
              <w:left w:val="single" w:sz="4" w:space="0" w:color="2B367B" w:themeColor="text2"/>
              <w:bottom w:val="single" w:sz="4" w:space="0" w:color="2B367B" w:themeColor="text2"/>
              <w:right w:val="nil"/>
            </w:tcBorders>
          </w:tcPr>
          <w:p w:rsidR="0093458A" w:rsidRPr="00EA0219" w:rsidRDefault="0093458A" w:rsidP="00EA0219">
            <w:pPr>
              <w:rPr>
                <w:sz w:val="18"/>
                <w:szCs w:val="18"/>
              </w:rPr>
            </w:pPr>
          </w:p>
        </w:tc>
        <w:tc>
          <w:tcPr>
            <w:tcW w:w="2767" w:type="dxa"/>
            <w:tcBorders>
              <w:top w:val="single" w:sz="4" w:space="0" w:color="2B367B" w:themeColor="text2"/>
              <w:left w:val="nil"/>
              <w:bottom w:val="single" w:sz="4" w:space="0" w:color="2B367B" w:themeColor="text2"/>
              <w:right w:val="single" w:sz="4" w:space="0" w:color="2B367B" w:themeColor="text2"/>
            </w:tcBorders>
          </w:tcPr>
          <w:p w:rsidR="0093458A" w:rsidRPr="00EA0219" w:rsidRDefault="0093458A" w:rsidP="00EA0219">
            <w:pPr>
              <w:rPr>
                <w:sz w:val="18"/>
                <w:szCs w:val="18"/>
              </w:rPr>
            </w:pPr>
            <w:r w:rsidRPr="00EA0219">
              <w:rPr>
                <w:sz w:val="18"/>
                <w:szCs w:val="18"/>
              </w:rPr>
              <w:t>$</w:t>
            </w:r>
          </w:p>
        </w:tc>
      </w:tr>
    </w:tbl>
    <w:p w:rsidR="0093458A" w:rsidRPr="00EA0219" w:rsidRDefault="0093458A" w:rsidP="00EA0219">
      <w:pPr>
        <w:rPr>
          <w:sz w:val="18"/>
          <w:szCs w:val="18"/>
        </w:rPr>
      </w:pPr>
      <w:r w:rsidRPr="00EA0219">
        <w:rPr>
          <w:sz w:val="18"/>
          <w:szCs w:val="18"/>
        </w:rPr>
        <w:t>I/We hereby apply for rate for the Stated Amount Endorsement on the above basis and certify that the above statement of Actual Values as shown in Column 1 is true and correct.</w:t>
      </w:r>
    </w:p>
    <w:p w:rsidR="00EA0219" w:rsidRPr="00EA0219" w:rsidRDefault="00EA0219" w:rsidP="00EA0219">
      <w:pPr>
        <w:rPr>
          <w:sz w:val="18"/>
          <w:szCs w:val="18"/>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358"/>
        <w:gridCol w:w="3780"/>
        <w:gridCol w:w="4230"/>
      </w:tblGrid>
      <w:tr w:rsidR="0093458A" w:rsidRPr="00EA0219">
        <w:tc>
          <w:tcPr>
            <w:tcW w:w="2358" w:type="dxa"/>
            <w:tcBorders>
              <w:right w:val="nil"/>
            </w:tcBorders>
          </w:tcPr>
          <w:p w:rsidR="0093458A" w:rsidRPr="00EA0219" w:rsidRDefault="0093458A" w:rsidP="00EA0219">
            <w:pPr>
              <w:rPr>
                <w:b/>
                <w:sz w:val="18"/>
                <w:szCs w:val="18"/>
              </w:rPr>
            </w:pPr>
            <w:r w:rsidRPr="00EA0219">
              <w:rPr>
                <w:b/>
                <w:sz w:val="18"/>
                <w:szCs w:val="18"/>
              </w:rPr>
              <w:t>Date:</w:t>
            </w:r>
          </w:p>
        </w:tc>
        <w:tc>
          <w:tcPr>
            <w:tcW w:w="3780" w:type="dxa"/>
            <w:tcBorders>
              <w:top w:val="nil"/>
              <w:left w:val="nil"/>
              <w:right w:val="nil"/>
            </w:tcBorders>
          </w:tcPr>
          <w:p w:rsidR="0093458A" w:rsidRPr="00EA0219" w:rsidRDefault="0093458A" w:rsidP="00EA0219">
            <w:pPr>
              <w:rPr>
                <w:b/>
                <w:sz w:val="18"/>
                <w:szCs w:val="18"/>
              </w:rPr>
            </w:pPr>
            <w:r w:rsidRPr="00EA0219">
              <w:rPr>
                <w:b/>
                <w:sz w:val="18"/>
                <w:szCs w:val="18"/>
              </w:rPr>
              <w:t>Signature:</w:t>
            </w:r>
          </w:p>
        </w:tc>
        <w:tc>
          <w:tcPr>
            <w:tcW w:w="4230" w:type="dxa"/>
            <w:tcBorders>
              <w:top w:val="nil"/>
              <w:left w:val="nil"/>
            </w:tcBorders>
          </w:tcPr>
          <w:p w:rsidR="0093458A" w:rsidRPr="00EA0219" w:rsidRDefault="0093458A" w:rsidP="00EA0219">
            <w:pPr>
              <w:rPr>
                <w:b/>
                <w:sz w:val="18"/>
                <w:szCs w:val="18"/>
              </w:rPr>
            </w:pPr>
            <w:r w:rsidRPr="00EA0219">
              <w:rPr>
                <w:b/>
                <w:sz w:val="18"/>
                <w:szCs w:val="18"/>
              </w:rPr>
              <w:t>Official Title:</w:t>
            </w:r>
          </w:p>
        </w:tc>
      </w:tr>
    </w:tbl>
    <w:p w:rsidR="0093458A" w:rsidRPr="00EA0219" w:rsidRDefault="0093458A" w:rsidP="00EA0219">
      <w:pPr>
        <w:rPr>
          <w:sz w:val="18"/>
          <w:szCs w:val="18"/>
        </w:rPr>
      </w:pPr>
    </w:p>
    <w:p w:rsidR="0093458A" w:rsidRPr="00EA0219" w:rsidRDefault="0093458A" w:rsidP="00EA0219">
      <w:pPr>
        <w:jc w:val="both"/>
        <w:rPr>
          <w:sz w:val="18"/>
          <w:szCs w:val="18"/>
        </w:rPr>
      </w:pPr>
      <w:r w:rsidRPr="00EA0219">
        <w:rPr>
          <w:sz w:val="18"/>
          <w:szCs w:val="18"/>
        </w:rPr>
        <w:t xml:space="preserve">This statement </w:t>
      </w:r>
      <w:proofErr w:type="gramStart"/>
      <w:r w:rsidRPr="00EA0219">
        <w:rPr>
          <w:sz w:val="18"/>
          <w:szCs w:val="18"/>
        </w:rPr>
        <w:t>must be signed</w:t>
      </w:r>
      <w:proofErr w:type="gramEnd"/>
      <w:r w:rsidRPr="00EA0219">
        <w:rPr>
          <w:sz w:val="18"/>
          <w:szCs w:val="18"/>
        </w:rPr>
        <w:t xml:space="preserve"> by Insured if an individual, by a partner if a partnership, or by an officer if a corporation.</w:t>
      </w:r>
    </w:p>
    <w:p w:rsidR="0093458A" w:rsidRPr="00EA0219" w:rsidRDefault="00EA0219" w:rsidP="00EA0219">
      <w:pPr>
        <w:jc w:val="both"/>
        <w:rPr>
          <w:sz w:val="18"/>
          <w:szCs w:val="18"/>
        </w:rPr>
      </w:pPr>
      <w:r>
        <w:rPr>
          <w:sz w:val="18"/>
          <w:szCs w:val="18"/>
        </w:rPr>
        <w:t>*Note 1</w:t>
      </w:r>
      <w:proofErr w:type="gramStart"/>
      <w:r>
        <w:rPr>
          <w:sz w:val="18"/>
          <w:szCs w:val="18"/>
        </w:rPr>
        <w:t xml:space="preserve">: </w:t>
      </w:r>
      <w:r w:rsidR="0093458A" w:rsidRPr="00EA0219">
        <w:rPr>
          <w:sz w:val="18"/>
          <w:szCs w:val="18"/>
        </w:rPr>
        <w:t>Generally speaking</w:t>
      </w:r>
      <w:proofErr w:type="gramEnd"/>
      <w:r w:rsidR="0093458A" w:rsidRPr="00EA0219">
        <w:rPr>
          <w:sz w:val="18"/>
          <w:szCs w:val="18"/>
        </w:rPr>
        <w:t xml:space="preserve"> a Standing Charge is an item or expense which in the event of a total interruption would not be eliminated or, in the event of a partial interruption would not be reduced in proportion to the reduced earnings.  Listed from </w:t>
      </w:r>
      <w:proofErr w:type="gramStart"/>
      <w:r w:rsidR="0093458A" w:rsidRPr="00EA0219">
        <w:rPr>
          <w:sz w:val="18"/>
          <w:szCs w:val="18"/>
        </w:rPr>
        <w:t>1</w:t>
      </w:r>
      <w:proofErr w:type="gramEnd"/>
      <w:r w:rsidR="0093458A" w:rsidRPr="00EA0219">
        <w:rPr>
          <w:sz w:val="18"/>
          <w:szCs w:val="18"/>
        </w:rPr>
        <w:t xml:space="preserve"> to 21 are typical standing charges, others may be added as required.  If your accounting methods make use of other terms to define standing </w:t>
      </w:r>
      <w:proofErr w:type="gramStart"/>
      <w:r w:rsidR="0093458A" w:rsidRPr="00EA0219">
        <w:rPr>
          <w:sz w:val="18"/>
          <w:szCs w:val="18"/>
        </w:rPr>
        <w:t>charges</w:t>
      </w:r>
      <w:proofErr w:type="gramEnd"/>
      <w:r w:rsidR="0093458A" w:rsidRPr="00EA0219">
        <w:rPr>
          <w:sz w:val="18"/>
          <w:szCs w:val="18"/>
        </w:rPr>
        <w:t xml:space="preserve"> it is quite permissible to list them in that way.  If you are insuring on an all Standing Charges basis you may list the total of all expenses and deduct the total of those </w:t>
      </w:r>
      <w:proofErr w:type="gramStart"/>
      <w:r w:rsidR="0093458A" w:rsidRPr="00EA0219">
        <w:rPr>
          <w:sz w:val="18"/>
          <w:szCs w:val="18"/>
        </w:rPr>
        <w:t>expenses which</w:t>
      </w:r>
      <w:proofErr w:type="gramEnd"/>
      <w:r w:rsidR="0093458A" w:rsidRPr="00EA0219">
        <w:rPr>
          <w:sz w:val="18"/>
          <w:szCs w:val="18"/>
        </w:rPr>
        <w:t xml:space="preserve"> are not standing charges to arrive at the actual value.</w:t>
      </w:r>
    </w:p>
    <w:p w:rsidR="0093458A" w:rsidRPr="00EA0219" w:rsidRDefault="00EA0219" w:rsidP="00EA0219">
      <w:pPr>
        <w:jc w:val="both"/>
        <w:rPr>
          <w:sz w:val="18"/>
          <w:szCs w:val="18"/>
        </w:rPr>
      </w:pPr>
      <w:r>
        <w:rPr>
          <w:sz w:val="18"/>
          <w:szCs w:val="18"/>
        </w:rPr>
        <w:t xml:space="preserve">**Note 2: </w:t>
      </w:r>
      <w:r w:rsidR="0093458A" w:rsidRPr="00EA0219">
        <w:rPr>
          <w:sz w:val="18"/>
          <w:szCs w:val="18"/>
        </w:rPr>
        <w:t>It is important to keep in mind that an interruption to the business arising out of the insured perils could occur towards the end of the next annual term and it is, therefore, necessary to anticipate at least two years ahead when calculating the amount.</w:t>
      </w:r>
    </w:p>
    <w:sectPr w:rsidR="0093458A" w:rsidRPr="00EA0219" w:rsidSect="00EA0219">
      <w:headerReference w:type="default" r:id="rId7"/>
      <w:footerReference w:type="default" r:id="rId8"/>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D6" w:rsidRDefault="005048D6" w:rsidP="00EC0430">
      <w:r>
        <w:separator/>
      </w:r>
    </w:p>
  </w:endnote>
  <w:endnote w:type="continuationSeparator" w:id="0">
    <w:p w:rsidR="005048D6" w:rsidRDefault="005048D6" w:rsidP="00E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19" w:rsidRPr="00EA0219" w:rsidRDefault="00EA0219" w:rsidP="00EA0219">
    <w:pPr>
      <w:tabs>
        <w:tab w:val="right" w:pos="9720"/>
      </w:tabs>
      <w:rPr>
        <w:lang w:val="en-US" w:eastAsia="en-US"/>
      </w:rPr>
    </w:pPr>
    <w:proofErr w:type="gramStart"/>
    <w:r w:rsidRPr="00EA0219">
      <w:rPr>
        <w:rFonts w:eastAsia="Times New Roman" w:cs="Times New Roman"/>
        <w:color w:val="2B367B"/>
        <w:sz w:val="18"/>
        <w:szCs w:val="18"/>
        <w:lang w:val="en-US" w:eastAsia="en-US"/>
      </w:rPr>
      <w:t>tsw-management.ca</w:t>
    </w:r>
    <w:proofErr w:type="gramEnd"/>
    <w:r w:rsidRPr="00EA0219">
      <w:rPr>
        <w:rFonts w:eastAsia="Times New Roman" w:cs="Times New Roman"/>
        <w:color w:val="2B367B"/>
        <w:sz w:val="18"/>
        <w:szCs w:val="18"/>
        <w:lang w:val="en-US" w:eastAsia="en-US"/>
      </w:rPr>
      <w:tab/>
      <w:t xml:space="preserve">Page </w:t>
    </w:r>
    <w:r w:rsidRPr="00EA0219">
      <w:rPr>
        <w:rFonts w:eastAsia="Times New Roman" w:cs="Times New Roman"/>
        <w:color w:val="2B367B"/>
        <w:sz w:val="18"/>
        <w:szCs w:val="18"/>
        <w:lang w:val="en-US" w:eastAsia="en-US"/>
      </w:rPr>
      <w:fldChar w:fldCharType="begin"/>
    </w:r>
    <w:r w:rsidRPr="00EA0219">
      <w:rPr>
        <w:rFonts w:eastAsia="Times New Roman" w:cs="Times New Roman"/>
        <w:color w:val="2B367B"/>
        <w:sz w:val="18"/>
        <w:szCs w:val="18"/>
        <w:lang w:val="en-US" w:eastAsia="en-US"/>
      </w:rPr>
      <w:instrText xml:space="preserve"> PAGE  \* Arabic  \* MERGEFORMAT </w:instrText>
    </w:r>
    <w:r w:rsidRPr="00EA0219">
      <w:rPr>
        <w:rFonts w:eastAsia="Times New Roman" w:cs="Times New Roman"/>
        <w:color w:val="2B367B"/>
        <w:sz w:val="18"/>
        <w:szCs w:val="18"/>
        <w:lang w:val="en-US" w:eastAsia="en-US"/>
      </w:rPr>
      <w:fldChar w:fldCharType="separate"/>
    </w:r>
    <w:r>
      <w:rPr>
        <w:rFonts w:eastAsia="Times New Roman" w:cs="Times New Roman"/>
        <w:noProof/>
        <w:color w:val="2B367B"/>
        <w:sz w:val="18"/>
        <w:szCs w:val="18"/>
        <w:lang w:val="en-US" w:eastAsia="en-US"/>
      </w:rPr>
      <w:t>1</w:t>
    </w:r>
    <w:r w:rsidRPr="00EA0219">
      <w:rPr>
        <w:rFonts w:eastAsia="Times New Roman" w:cs="Times New Roman"/>
        <w:color w:val="2B367B"/>
        <w:sz w:val="18"/>
        <w:szCs w:val="18"/>
        <w:lang w:val="en-US" w:eastAsia="en-US"/>
      </w:rPr>
      <w:fldChar w:fldCharType="end"/>
    </w:r>
    <w:r w:rsidRPr="00EA0219">
      <w:rPr>
        <w:rFonts w:eastAsia="Times New Roman" w:cs="Times New Roman"/>
        <w:color w:val="2B367B"/>
        <w:sz w:val="18"/>
        <w:szCs w:val="18"/>
        <w:lang w:val="en-US" w:eastAsia="en-US"/>
      </w:rPr>
      <w:t xml:space="preserve"> of </w:t>
    </w:r>
    <w:r w:rsidRPr="00EA0219">
      <w:rPr>
        <w:rFonts w:eastAsia="Times New Roman" w:cs="Times New Roman"/>
        <w:color w:val="2B367B"/>
        <w:sz w:val="18"/>
        <w:szCs w:val="18"/>
        <w:lang w:val="en-US" w:eastAsia="en-US"/>
      </w:rPr>
      <w:fldChar w:fldCharType="begin"/>
    </w:r>
    <w:r w:rsidRPr="00EA0219">
      <w:rPr>
        <w:rFonts w:eastAsia="Times New Roman" w:cs="Times New Roman"/>
        <w:color w:val="2B367B"/>
        <w:sz w:val="18"/>
        <w:szCs w:val="18"/>
        <w:lang w:val="en-US" w:eastAsia="en-US"/>
      </w:rPr>
      <w:instrText xml:space="preserve"> NUMPAGES  \* Arabic  \* MERGEFORMAT </w:instrText>
    </w:r>
    <w:r w:rsidRPr="00EA0219">
      <w:rPr>
        <w:rFonts w:eastAsia="Times New Roman" w:cs="Times New Roman"/>
        <w:color w:val="2B367B"/>
        <w:sz w:val="18"/>
        <w:szCs w:val="18"/>
        <w:lang w:val="en-US" w:eastAsia="en-US"/>
      </w:rPr>
      <w:fldChar w:fldCharType="separate"/>
    </w:r>
    <w:r>
      <w:rPr>
        <w:rFonts w:eastAsia="Times New Roman" w:cs="Times New Roman"/>
        <w:noProof/>
        <w:color w:val="2B367B"/>
        <w:sz w:val="18"/>
        <w:szCs w:val="18"/>
        <w:lang w:val="en-US" w:eastAsia="en-US"/>
      </w:rPr>
      <w:t>1</w:t>
    </w:r>
    <w:r w:rsidRPr="00EA0219">
      <w:rPr>
        <w:rFonts w:eastAsia="Times New Roman" w:cs="Times New Roman"/>
        <w:color w:val="2B367B"/>
        <w:sz w:val="18"/>
        <w:szCs w:val="18"/>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D6" w:rsidRDefault="005048D6" w:rsidP="00EC0430">
      <w:r>
        <w:separator/>
      </w:r>
    </w:p>
  </w:footnote>
  <w:footnote w:type="continuationSeparator" w:id="0">
    <w:p w:rsidR="005048D6" w:rsidRDefault="005048D6" w:rsidP="00EC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430" w:rsidRDefault="00EA0219">
    <w:pPr>
      <w:pStyle w:val="Header"/>
    </w:pPr>
    <w:r w:rsidRPr="00EA0219">
      <mc:AlternateContent>
        <mc:Choice Requires="wps">
          <w:drawing>
            <wp:anchor distT="0" distB="0" distL="114300" distR="114300" simplePos="0" relativeHeight="251660288" behindDoc="0" locked="0" layoutInCell="1" allowOverlap="1" wp14:anchorId="1D0E30CD" wp14:editId="4472F31A">
              <wp:simplePos x="0" y="0"/>
              <wp:positionH relativeFrom="page">
                <wp:posOffset>3933022</wp:posOffset>
              </wp:positionH>
              <wp:positionV relativeFrom="page">
                <wp:posOffset>385589</wp:posOffset>
              </wp:positionV>
              <wp:extent cx="3383280" cy="694063"/>
              <wp:effectExtent l="0" t="0" r="762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94063"/>
                      </a:xfrm>
                      <a:prstGeom prst="rect">
                        <a:avLst/>
                      </a:prstGeom>
                      <a:noFill/>
                      <a:ln w="9525">
                        <a:noFill/>
                        <a:miter lim="800000"/>
                        <a:headEnd/>
                        <a:tailEnd/>
                      </a:ln>
                    </wps:spPr>
                    <wps:txbx>
                      <w:txbxContent>
                        <w:p w:rsidR="00EA0219" w:rsidRDefault="00EA0219" w:rsidP="00EA0219">
                          <w:pPr>
                            <w:jc w:val="right"/>
                            <w:rPr>
                              <w:b/>
                              <w:color w:val="2B367B"/>
                              <w:sz w:val="24"/>
                            </w:rPr>
                          </w:pPr>
                          <w:r w:rsidRPr="00EA0219">
                            <w:rPr>
                              <w:b/>
                              <w:color w:val="2B367B"/>
                              <w:sz w:val="24"/>
                            </w:rPr>
                            <w:t>BUSINESS INTERRUPTION WORKSHEET</w:t>
                          </w:r>
                          <w:r w:rsidRPr="00EA0219">
                            <w:rPr>
                              <w:b/>
                              <w:color w:val="2B367B"/>
                              <w:sz w:val="24"/>
                            </w:rPr>
                            <w:tab/>
                            <w:t>(For use with Profits Form 551)</w:t>
                          </w:r>
                        </w:p>
                        <w:p w:rsidR="00EA0219" w:rsidRPr="00EA0219" w:rsidRDefault="00EA0219" w:rsidP="00EA0219">
                          <w:pPr>
                            <w:jc w:val="right"/>
                            <w:rPr>
                              <w:color w:val="2B367B"/>
                              <w:sz w:val="24"/>
                            </w:rPr>
                          </w:pPr>
                          <w:proofErr w:type="spellStart"/>
                          <w:proofErr w:type="gramStart"/>
                          <w:r w:rsidRPr="00EA0219">
                            <w:rPr>
                              <w:color w:val="2B367B"/>
                              <w:sz w:val="24"/>
                            </w:rPr>
                            <w:t>IAO</w:t>
                          </w:r>
                          <w:proofErr w:type="spellEnd"/>
                          <w:r w:rsidRPr="00EA0219">
                            <w:rPr>
                              <w:color w:val="2B367B"/>
                              <w:sz w:val="24"/>
                            </w:rPr>
                            <w:t xml:space="preserve">  555</w:t>
                          </w:r>
                          <w:proofErr w:type="gramEnd"/>
                        </w:p>
                        <w:p w:rsidR="00EA0219" w:rsidRPr="00EA0219" w:rsidRDefault="00EA0219" w:rsidP="00EA0219">
                          <w:pPr>
                            <w:jc w:val="right"/>
                            <w:rPr>
                              <w:color w:val="2B367B"/>
                              <w:sz w:val="24"/>
                            </w:rPr>
                          </w:pPr>
                          <w:r w:rsidRPr="00EA0219">
                            <w:rPr>
                              <w:color w:val="2B367B"/>
                              <w:sz w:val="24"/>
                            </w:rPr>
                            <w:tab/>
                          </w:r>
                          <w:r w:rsidRPr="00EA0219">
                            <w:rPr>
                              <w:color w:val="2B367B"/>
                              <w:sz w:val="24"/>
                            </w:rPr>
                            <w:tab/>
                            <w:t xml:space="preserve">  Edition 4-70</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1D0E30CD" id="_x0000_t202" coordsize="21600,21600" o:spt="202" path="m,l,21600r21600,l21600,xe">
              <v:stroke joinstyle="miter"/>
              <v:path gradientshapeok="t" o:connecttype="rect"/>
            </v:shapetype>
            <v:shape id="Text Box 2" o:spid="_x0000_s1026" type="#_x0000_t202" style="position:absolute;margin-left:309.7pt;margin-top:30.35pt;width:266.4pt;height:54.6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" filled="f" stroked="f">
              <v:textbox inset="0,0,0,0">
                <w:txbxContent>
                  <w:p w:rsidR="00EA0219" w:rsidRDefault="00EA0219" w:rsidP="00EA0219">
                    <w:pPr>
                      <w:jc w:val="right"/>
                      <w:rPr>
                        <w:b/>
                        <w:color w:val="2B367B"/>
                        <w:sz w:val="24"/>
                      </w:rPr>
                    </w:pPr>
                    <w:r w:rsidRPr="00EA0219">
                      <w:rPr>
                        <w:b/>
                        <w:color w:val="2B367B"/>
                        <w:sz w:val="24"/>
                      </w:rPr>
                      <w:t>BUSINESS INTERRUPTION WORKSHEET</w:t>
                    </w:r>
                    <w:r w:rsidRPr="00EA0219">
                      <w:rPr>
                        <w:b/>
                        <w:color w:val="2B367B"/>
                        <w:sz w:val="24"/>
                      </w:rPr>
                      <w:tab/>
                      <w:t>(For use with Profits Form 551)</w:t>
                    </w:r>
                  </w:p>
                  <w:p w:rsidR="00EA0219" w:rsidRPr="00EA0219" w:rsidRDefault="00EA0219" w:rsidP="00EA0219">
                    <w:pPr>
                      <w:jc w:val="right"/>
                      <w:rPr>
                        <w:color w:val="2B367B"/>
                        <w:sz w:val="24"/>
                      </w:rPr>
                    </w:pPr>
                    <w:proofErr w:type="spellStart"/>
                    <w:proofErr w:type="gramStart"/>
                    <w:r w:rsidRPr="00EA0219">
                      <w:rPr>
                        <w:color w:val="2B367B"/>
                        <w:sz w:val="24"/>
                      </w:rPr>
                      <w:t>IAO</w:t>
                    </w:r>
                    <w:proofErr w:type="spellEnd"/>
                    <w:r w:rsidRPr="00EA0219">
                      <w:rPr>
                        <w:color w:val="2B367B"/>
                        <w:sz w:val="24"/>
                      </w:rPr>
                      <w:t xml:space="preserve">  555</w:t>
                    </w:r>
                    <w:proofErr w:type="gramEnd"/>
                  </w:p>
                  <w:p w:rsidR="00EA0219" w:rsidRPr="00EA0219" w:rsidRDefault="00EA0219" w:rsidP="00EA0219">
                    <w:pPr>
                      <w:jc w:val="right"/>
                      <w:rPr>
                        <w:color w:val="2B367B"/>
                        <w:sz w:val="24"/>
                      </w:rPr>
                    </w:pPr>
                    <w:r w:rsidRPr="00EA0219">
                      <w:rPr>
                        <w:color w:val="2B367B"/>
                        <w:sz w:val="24"/>
                      </w:rPr>
                      <w:tab/>
                    </w:r>
                    <w:r w:rsidRPr="00EA0219">
                      <w:rPr>
                        <w:color w:val="2B367B"/>
                        <w:sz w:val="24"/>
                      </w:rPr>
                      <w:tab/>
                      <w:t xml:space="preserve">  Edition 4-70</w:t>
                    </w:r>
                  </w:p>
                </w:txbxContent>
              </v:textbox>
              <w10:wrap anchorx="page" anchory="page"/>
            </v:shape>
          </w:pict>
        </mc:Fallback>
      </mc:AlternateContent>
    </w:r>
    <w:r w:rsidRPr="00EA0219">
      <w:drawing>
        <wp:anchor distT="0" distB="0" distL="114300" distR="114300" simplePos="0" relativeHeight="251659264" behindDoc="0" locked="0" layoutInCell="1" allowOverlap="1" wp14:anchorId="7750FA2D" wp14:editId="789A7FEA">
          <wp:simplePos x="0" y="0"/>
          <wp:positionH relativeFrom="page">
            <wp:posOffset>228600</wp:posOffset>
          </wp:positionH>
          <wp:positionV relativeFrom="page">
            <wp:posOffset>118745</wp:posOffset>
          </wp:positionV>
          <wp:extent cx="1435100"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F9"/>
    <w:rsid w:val="00296246"/>
    <w:rsid w:val="005048D6"/>
    <w:rsid w:val="00862B66"/>
    <w:rsid w:val="0093458A"/>
    <w:rsid w:val="00A11974"/>
    <w:rsid w:val="00BC59F9"/>
    <w:rsid w:val="00BF74EC"/>
    <w:rsid w:val="00E82948"/>
    <w:rsid w:val="00EA0219"/>
    <w:rsid w:val="00EC0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DA9DBA"/>
  <w15:chartTrackingRefBased/>
  <w15:docId w15:val="{C7F94E6F-EF02-4234-A043-5C7ACB45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19"/>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uiPriority w:val="9"/>
    <w:qFormat/>
    <w:rsid w:val="00EA0219"/>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semiHidden/>
    <w:unhideWhenUsed/>
    <w:qFormat/>
    <w:rsid w:val="00EA0219"/>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iPriority w:val="9"/>
    <w:semiHidden/>
    <w:unhideWhenUsed/>
    <w:qFormat/>
    <w:rsid w:val="00EA0219"/>
    <w:pPr>
      <w:spacing w:after="120"/>
      <w:outlineLvl w:val="2"/>
    </w:pPr>
    <w:rPr>
      <w:rFonts w:asciiTheme="majorHAnsi" w:hAnsiTheme="majorHAnsi"/>
      <w:b/>
      <w:color w:val="2B367B" w:themeColor="accent1"/>
      <w:sz w:val="28"/>
      <w:szCs w:val="28"/>
    </w:rPr>
  </w:style>
  <w:style w:type="paragraph" w:styleId="Heading8">
    <w:name w:val="heading 8"/>
    <w:basedOn w:val="Normal"/>
    <w:next w:val="Normal"/>
    <w:link w:val="Heading8Char"/>
    <w:uiPriority w:val="9"/>
    <w:semiHidden/>
    <w:unhideWhenUsed/>
    <w:qFormat/>
    <w:rsid w:val="00EA0219"/>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semiHidden/>
    <w:unhideWhenUsed/>
    <w:qFormat/>
    <w:rsid w:val="00EA0219"/>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430"/>
    <w:pPr>
      <w:tabs>
        <w:tab w:val="center" w:pos="4680"/>
        <w:tab w:val="right" w:pos="9360"/>
      </w:tabs>
    </w:pPr>
  </w:style>
  <w:style w:type="character" w:customStyle="1" w:styleId="HeaderChar">
    <w:name w:val="Header Char"/>
    <w:basedOn w:val="DefaultParagraphFont"/>
    <w:link w:val="Header"/>
    <w:rsid w:val="00EC0430"/>
  </w:style>
  <w:style w:type="paragraph" w:styleId="Footer">
    <w:name w:val="footer"/>
    <w:basedOn w:val="Normal"/>
    <w:link w:val="FooterChar"/>
    <w:rsid w:val="00EC0430"/>
    <w:pPr>
      <w:tabs>
        <w:tab w:val="center" w:pos="4680"/>
        <w:tab w:val="right" w:pos="9360"/>
      </w:tabs>
    </w:pPr>
  </w:style>
  <w:style w:type="character" w:customStyle="1" w:styleId="FooterChar">
    <w:name w:val="Footer Char"/>
    <w:basedOn w:val="DefaultParagraphFont"/>
    <w:link w:val="Footer"/>
    <w:rsid w:val="00EC0430"/>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EA0219"/>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semiHidden/>
    <w:rsid w:val="00EA0219"/>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semiHidden/>
    <w:rsid w:val="00EA0219"/>
    <w:rPr>
      <w:rFonts w:asciiTheme="majorHAnsi" w:hAnsiTheme="majorHAnsi"/>
      <w:b/>
      <w:color w:val="2B367B" w:themeColor="accent1"/>
      <w:sz w:val="28"/>
      <w:szCs w:val="28"/>
    </w:rPr>
  </w:style>
  <w:style w:type="character" w:customStyle="1" w:styleId="Heading8Char">
    <w:name w:val="Heading 8 Char"/>
    <w:basedOn w:val="DefaultParagraphFont"/>
    <w:link w:val="Heading8"/>
    <w:uiPriority w:val="9"/>
    <w:semiHidden/>
    <w:rsid w:val="00EA0219"/>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semiHidden/>
    <w:rsid w:val="00EA0219"/>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semiHidden/>
    <w:unhideWhenUsed/>
    <w:qFormat/>
    <w:rsid w:val="00EA0219"/>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EA0219"/>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EA0219"/>
    <w:rPr>
      <w:rFonts w:asciiTheme="majorHAnsi" w:eastAsiaTheme="majorEastAsia" w:hAnsiTheme="majorHAnsi" w:cstheme="majorBidi"/>
      <w:b/>
      <w:color w:val="2B367B" w:themeColor="accent1"/>
      <w:sz w:val="84"/>
      <w:szCs w:val="84"/>
    </w:rPr>
  </w:style>
  <w:style w:type="character" w:styleId="Emphasis">
    <w:name w:val="Emphasis"/>
    <w:uiPriority w:val="20"/>
    <w:qFormat/>
    <w:rsid w:val="00EA0219"/>
    <w:rPr>
      <w:i/>
    </w:rPr>
  </w:style>
  <w:style w:type="paragraph" w:styleId="ListParagraph">
    <w:name w:val="List Paragraph"/>
    <w:basedOn w:val="Normal"/>
    <w:uiPriority w:val="34"/>
    <w:qFormat/>
    <w:rsid w:val="00EA021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STATEMENT OF VALUES</vt:lpstr>
    </vt:vector>
  </TitlesOfParts>
  <Company>BFL Canada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VALUES</dc:title>
  <dc:subject/>
  <dc:creator>Sylvia Adshade</dc:creator>
  <cp:keywords/>
  <cp:lastModifiedBy>Laura Stroyan</cp:lastModifiedBy>
  <cp:revision>3</cp:revision>
  <cp:lastPrinted>2002-04-22T23:52:00Z</cp:lastPrinted>
  <dcterms:created xsi:type="dcterms:W3CDTF">2021-06-17T23:15:00Z</dcterms:created>
  <dcterms:modified xsi:type="dcterms:W3CDTF">2021-06-18T21:08:00Z</dcterms:modified>
</cp:coreProperties>
</file>